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042026_040901.xml.htm"/>
      <w:bookmarkStart w:id="1" w:name="ksform409042026_04090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Fordyce Marshall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VERA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 SIERRA POINT PARKWAY, SUITE 1200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BRISBANE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Vera Therapeutics, Inc.</w:t>
              </w:r>
            </w:hyperlink>
            <w:r>
              <w:rPr/>
              <w:t xml:space="preserve"> [ </w:t>
            </w:r>
            <w:r>
              <w:rPr>
                <w:rFonts w:ascii="Times;serif" w:hAnsi="Times;serif"/>
                <w:color w:val="0000FF"/>
                <w:sz w:val="24"/>
                <w:shd w:fill="FFFFFF" w:val="clear"/>
              </w:rPr>
              <w:t>VERA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18,500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2.8968</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253,744</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18,500</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35.1158</w:t>
            </w:r>
            <w:r>
              <w:rPr>
                <w:rFonts w:ascii="Times;serif" w:hAnsi="Times;serif"/>
                <w:color w:val="008000"/>
                <w:position w:val="7"/>
                <w:sz w:val="16"/>
                <w:sz w:val="20"/>
                <w:shd w:fill="FFFFFF" w:val="clear"/>
              </w:rPr>
              <w:t>(2)</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235,244</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2.8968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18,500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12/15/2030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18,500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507,301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were made pursuant to a written plan adopted on January 9, 2026, meeting the requirements of Rule 10b5-1(c) of the Securities Exchange Act of 1934, as amended.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is a weighted-average price. These shares were sold in multiple transactions at prices ranging from $35.00 to $35.34, inclusive. The Reporting Person will provide upon request to the staff of the Securities and Exchange Commission, the Issuer or any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1/4 of the shares subject to the option vested on December 16, 2021, and 1/48 of the shares vested monthly thereafter.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Joseph R. Young,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59453" TargetMode="External"/><Relationship Id="rId5" Type="http://schemas.openxmlformats.org/officeDocument/2006/relationships/hyperlink" Target="http://www.sec.gov/cgi-bin/browse-edgar?action=getcompany&amp;CIK=000183182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713</Words>
  <Characters>3829</Characters>
  <CharactersWithSpaces>4452</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