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92026_040701.xml.htm"/>
      <w:bookmarkStart w:id="1" w:name="ksform407092026_0407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Fordyce Marshall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SIERRA POINT PARKWAY,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 Therapeutics, Inc.</w:t>
              </w:r>
            </w:hyperlink>
            <w:r>
              <w:rPr/>
              <w:t xml:space="preserve"> [ </w:t>
            </w:r>
            <w:r>
              <w:rPr>
                <w:rFonts w:ascii="Times;serif" w:hAnsi="Times;serif"/>
                <w:color w:val="0000FF"/>
                <w:sz w:val="24"/>
                <w:shd w:fill="FFFFFF" w:val="clear"/>
              </w:rPr>
              <w:t>VERA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40.7762</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197,244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32,550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42.0736</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164,694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42.8578</w:t>
            </w:r>
            <w:r>
              <w:rPr>
                <w:rFonts w:ascii="Times;serif" w:hAnsi="Times;serif"/>
                <w:color w:val="008000"/>
                <w:position w:val="7"/>
                <w:sz w:val="16"/>
                <w:sz w:val="20"/>
                <w:shd w:fill="FFFFFF" w:val="clear"/>
              </w:rPr>
              <w:t>(4)</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154,194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43.5947</w:t>
            </w:r>
            <w:r>
              <w:rPr>
                <w:rFonts w:ascii="Times;serif" w:hAnsi="Times;serif"/>
                <w:color w:val="008000"/>
                <w:position w:val="7"/>
                <w:sz w:val="16"/>
                <w:sz w:val="20"/>
                <w:shd w:fill="FFFFFF" w:val="clear"/>
              </w:rPr>
              <w:t>(5)</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151,994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122,949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GRAT</w:t>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99,081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made pursuant to a written plan adopted on January 9, 2026, meeting the requirements of Rule 10b5-1(c)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weighted-average price. These shares were sold in multiple transactions at prices ranging from $40.39 to $41.31,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weighted-average price. These shares were sold in multiple transactions at prices ranging from $41.40 to $42.39,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weighted-average price. These shares were sold in multiple transactions at prices ranging from $42.40 to $43.38,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weighted-average price. These shares were sold in multiple transactions at prices ranging from $43.42 to $43.97, inclusive. The Reporting Person will provide upon request to the staff of the Securities and Exchange Commission, the Issuer or any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R. Young,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9453" TargetMode="External"/><Relationship Id="rId5" Type="http://schemas.openxmlformats.org/officeDocument/2006/relationships/hyperlink" Target="http://www.sec.gov/cgi-bin/browse-edgar?action=getcompany&amp;CIK=00018318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887</Words>
  <Characters>4756</Characters>
  <CharactersWithSpaces>5554</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